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45" w:rsidRPr="00534908" w:rsidRDefault="00836F45" w:rsidP="00711B8B">
      <w:pPr>
        <w:pStyle w:val="Predefinito"/>
        <w:spacing w:line="360" w:lineRule="auto"/>
        <w:jc w:val="center"/>
        <w:rPr>
          <w:rFonts w:ascii="Constantia" w:hAnsi="Constantia"/>
        </w:rPr>
      </w:pPr>
      <w:r w:rsidRPr="00534908">
        <w:rPr>
          <w:rFonts w:ascii="Constantia" w:hAnsi="Constantia"/>
          <w:b/>
        </w:rPr>
        <w:t>FARMACIA COMUNALE DI BEDIZZOLE</w:t>
      </w:r>
    </w:p>
    <w:p w:rsidR="00836F45" w:rsidRPr="00534908" w:rsidRDefault="00836F45" w:rsidP="00711B8B">
      <w:pPr>
        <w:pStyle w:val="Predefinito"/>
        <w:spacing w:line="360" w:lineRule="auto"/>
        <w:jc w:val="center"/>
        <w:rPr>
          <w:rFonts w:ascii="Constantia" w:hAnsi="Constantia"/>
        </w:rPr>
      </w:pPr>
      <w:r w:rsidRPr="00534908">
        <w:rPr>
          <w:rFonts w:ascii="Constantia" w:hAnsi="Constantia"/>
          <w:b/>
        </w:rPr>
        <w:t>AZIENDA SPECIALE</w:t>
      </w:r>
    </w:p>
    <w:p w:rsidR="00836F45" w:rsidRPr="00534908" w:rsidRDefault="00836F45" w:rsidP="00711B8B">
      <w:pPr>
        <w:pStyle w:val="Predefinito"/>
        <w:spacing w:line="360" w:lineRule="auto"/>
        <w:jc w:val="center"/>
        <w:rPr>
          <w:rFonts w:ascii="Constantia" w:hAnsi="Constantia"/>
        </w:rPr>
      </w:pPr>
      <w:r w:rsidRPr="00534908">
        <w:rPr>
          <w:rFonts w:ascii="Constantia" w:hAnsi="Constantia"/>
          <w:b/>
        </w:rPr>
        <w:t>Via Monsignor Bontacchio n. 5</w:t>
      </w:r>
    </w:p>
    <w:p w:rsidR="00836F45" w:rsidRPr="00534908" w:rsidRDefault="00836F45" w:rsidP="00711B8B">
      <w:pPr>
        <w:pStyle w:val="Predefinito"/>
        <w:spacing w:line="360" w:lineRule="auto"/>
        <w:jc w:val="center"/>
        <w:rPr>
          <w:rFonts w:ascii="Constantia" w:hAnsi="Constantia"/>
        </w:rPr>
      </w:pPr>
      <w:r w:rsidRPr="00534908">
        <w:rPr>
          <w:rFonts w:ascii="Constantia" w:hAnsi="Constantia"/>
        </w:rPr>
        <w:t>BEDIZZOLE  -  Provincia di Brescia</w:t>
      </w:r>
    </w:p>
    <w:p w:rsidR="00836F45" w:rsidRPr="00534908" w:rsidRDefault="00836F45" w:rsidP="00711B8B">
      <w:pPr>
        <w:pStyle w:val="Predefinito"/>
        <w:spacing w:line="360" w:lineRule="auto"/>
        <w:jc w:val="center"/>
        <w:rPr>
          <w:rFonts w:ascii="Constantia" w:hAnsi="Constantia"/>
        </w:rPr>
      </w:pPr>
      <w:r w:rsidRPr="00534908">
        <w:rPr>
          <w:rFonts w:ascii="Constantia" w:hAnsi="Constantia"/>
        </w:rPr>
        <w:t>________________________________________________________________________________</w:t>
      </w:r>
    </w:p>
    <w:p w:rsidR="00836F45" w:rsidRPr="00534908" w:rsidRDefault="00C8481C" w:rsidP="00C8481C">
      <w:pPr>
        <w:pStyle w:val="Predefinito"/>
        <w:tabs>
          <w:tab w:val="left" w:pos="6045"/>
        </w:tabs>
        <w:spacing w:line="360" w:lineRule="auto"/>
        <w:jc w:val="both"/>
        <w:rPr>
          <w:rFonts w:ascii="Constantia" w:hAnsi="Constantia"/>
        </w:rPr>
      </w:pPr>
      <w:r w:rsidRPr="00534908">
        <w:rPr>
          <w:rFonts w:ascii="Constantia" w:hAnsi="Constantia"/>
        </w:rPr>
        <w:tab/>
      </w:r>
    </w:p>
    <w:p w:rsidR="00836F45" w:rsidRPr="00534908" w:rsidRDefault="00836F45" w:rsidP="00711B8B">
      <w:pPr>
        <w:pStyle w:val="Predefinito"/>
        <w:spacing w:line="360" w:lineRule="auto"/>
        <w:jc w:val="both"/>
        <w:rPr>
          <w:rFonts w:ascii="Constantia" w:hAnsi="Constantia"/>
          <w:b/>
        </w:rPr>
      </w:pPr>
      <w:r w:rsidRPr="00534908">
        <w:rPr>
          <w:rFonts w:ascii="Constantia" w:hAnsi="Constantia"/>
          <w:b/>
        </w:rPr>
        <w:t xml:space="preserve">BANDO DI CONCORSO, PER TITOLI </w:t>
      </w:r>
      <w:r w:rsidR="00D921EA" w:rsidRPr="00534908">
        <w:rPr>
          <w:rFonts w:ascii="Constantia" w:hAnsi="Constantia"/>
          <w:b/>
        </w:rPr>
        <w:t xml:space="preserve">E COLLOQUIO TECNICO </w:t>
      </w:r>
      <w:r w:rsidR="00711B8B" w:rsidRPr="00534908">
        <w:rPr>
          <w:rFonts w:ascii="Constantia" w:hAnsi="Constantia"/>
          <w:b/>
        </w:rPr>
        <w:t xml:space="preserve">- </w:t>
      </w:r>
      <w:r w:rsidR="00D921EA" w:rsidRPr="00534908">
        <w:rPr>
          <w:rFonts w:ascii="Constantia" w:hAnsi="Constantia"/>
          <w:b/>
        </w:rPr>
        <w:t>PROFESSIONALE</w:t>
      </w:r>
      <w:r w:rsidRPr="00534908">
        <w:rPr>
          <w:rFonts w:ascii="Constantia" w:hAnsi="Constantia"/>
          <w:b/>
        </w:rPr>
        <w:t xml:space="preserve">, PER </w:t>
      </w:r>
      <w:r w:rsidR="00D921EA" w:rsidRPr="00534908">
        <w:rPr>
          <w:rFonts w:ascii="Constantia" w:hAnsi="Constantia"/>
          <w:b/>
        </w:rPr>
        <w:t xml:space="preserve">L’ASSUNZIONE CON CONTRATTO </w:t>
      </w:r>
      <w:r w:rsidRPr="00534908">
        <w:rPr>
          <w:rFonts w:ascii="Constantia" w:hAnsi="Constantia"/>
          <w:b/>
        </w:rPr>
        <w:t>A TEMPO INDETERMINATO DI</w:t>
      </w:r>
      <w:r w:rsidR="00D921EA" w:rsidRPr="00534908">
        <w:rPr>
          <w:rFonts w:ascii="Constantia" w:hAnsi="Constantia"/>
          <w:b/>
        </w:rPr>
        <w:t xml:space="preserve"> N. 1</w:t>
      </w:r>
      <w:r w:rsidRPr="00534908">
        <w:rPr>
          <w:rFonts w:ascii="Constantia" w:hAnsi="Constantia"/>
          <w:b/>
        </w:rPr>
        <w:t xml:space="preserve"> FARMACISTA </w:t>
      </w:r>
      <w:r w:rsidR="00D921EA" w:rsidRPr="00534908">
        <w:rPr>
          <w:rFonts w:ascii="Constantia" w:hAnsi="Constantia"/>
          <w:b/>
        </w:rPr>
        <w:t xml:space="preserve">COLLABORATORE </w:t>
      </w:r>
      <w:r w:rsidRPr="00534908">
        <w:rPr>
          <w:rFonts w:ascii="Constantia" w:hAnsi="Constantia"/>
          <w:b/>
        </w:rPr>
        <w:t>DELL’AZIENDA SPECIALE FARMACIA COMUNALE DI BEDIZZOLE</w:t>
      </w:r>
    </w:p>
    <w:p w:rsidR="00836F45" w:rsidRPr="00534908" w:rsidRDefault="00836F45" w:rsidP="00711B8B">
      <w:pPr>
        <w:pStyle w:val="Predefinito"/>
        <w:spacing w:line="360" w:lineRule="auto"/>
        <w:jc w:val="both"/>
        <w:rPr>
          <w:rFonts w:ascii="Constantia" w:hAnsi="Constantia"/>
        </w:rPr>
      </w:pPr>
    </w:p>
    <w:p w:rsidR="006E2767" w:rsidRPr="00534908" w:rsidRDefault="006E2767" w:rsidP="006E2767">
      <w:pPr>
        <w:pStyle w:val="Standard"/>
        <w:spacing w:line="360" w:lineRule="auto"/>
        <w:ind w:right="49"/>
        <w:jc w:val="both"/>
        <w:rPr>
          <w:rFonts w:ascii="Constantia" w:hAnsi="Constantia" w:cs="Constantia"/>
          <w:b/>
          <w:sz w:val="20"/>
          <w:szCs w:val="20"/>
        </w:rPr>
      </w:pPr>
      <w:r w:rsidRPr="00534908">
        <w:rPr>
          <w:rFonts w:ascii="Constantia" w:hAnsi="Constantia" w:cs="Constantia"/>
          <w:b/>
          <w:sz w:val="20"/>
          <w:szCs w:val="20"/>
        </w:rPr>
        <w:t xml:space="preserve">Oggetto: </w:t>
      </w:r>
      <w:r w:rsidR="00420538">
        <w:rPr>
          <w:rFonts w:ascii="Constantia" w:hAnsi="Constantia" w:cs="Constantia"/>
          <w:b/>
          <w:sz w:val="20"/>
          <w:szCs w:val="20"/>
        </w:rPr>
        <w:t xml:space="preserve">valutazione </w:t>
      </w:r>
      <w:r w:rsidRPr="00534908">
        <w:rPr>
          <w:rFonts w:ascii="Constantia" w:hAnsi="Constantia" w:cs="Constantia"/>
          <w:b/>
          <w:sz w:val="20"/>
          <w:szCs w:val="20"/>
        </w:rPr>
        <w:t xml:space="preserve">colloquio e </w:t>
      </w:r>
      <w:r w:rsidR="00420538">
        <w:rPr>
          <w:rFonts w:ascii="Constantia" w:hAnsi="Constantia" w:cs="Constantia"/>
          <w:b/>
          <w:sz w:val="20"/>
          <w:szCs w:val="20"/>
        </w:rPr>
        <w:t>formazione graduatoria di merito</w:t>
      </w:r>
    </w:p>
    <w:p w:rsidR="006E2767" w:rsidRPr="00534908" w:rsidRDefault="006E2767" w:rsidP="006E2767">
      <w:pPr>
        <w:pStyle w:val="Standard"/>
        <w:widowControl w:val="0"/>
        <w:spacing w:line="360" w:lineRule="auto"/>
        <w:ind w:right="49"/>
        <w:jc w:val="both"/>
        <w:rPr>
          <w:rFonts w:ascii="Constantia" w:hAnsi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 xml:space="preserve">in merito alla selezione per </w:t>
      </w:r>
      <w:r w:rsidRPr="00534908">
        <w:rPr>
          <w:rFonts w:ascii="Constantia" w:hAnsi="Constantia" w:cs="Constantia"/>
          <w:b/>
          <w:sz w:val="20"/>
          <w:szCs w:val="20"/>
        </w:rPr>
        <w:t>n. 1 post0 –“ FARMACISTA COLLABORATORE”, a tempo indeterminato con scadenza il 28 luglio 2020</w:t>
      </w:r>
      <w:r w:rsidRPr="00534908">
        <w:rPr>
          <w:rFonts w:ascii="Constantia" w:hAnsi="Constantia" w:cs="Constantia"/>
          <w:sz w:val="20"/>
          <w:szCs w:val="20"/>
        </w:rPr>
        <w:t>.</w:t>
      </w:r>
    </w:p>
    <w:p w:rsidR="006E2767" w:rsidRPr="00534908" w:rsidRDefault="006E2767" w:rsidP="006E2767">
      <w:pPr>
        <w:pStyle w:val="Standard"/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Di seguito le risultanze del</w:t>
      </w:r>
      <w:r w:rsidR="00420538">
        <w:rPr>
          <w:rFonts w:ascii="Constantia" w:hAnsi="Constantia" w:cs="Constantia"/>
          <w:sz w:val="20"/>
          <w:szCs w:val="20"/>
        </w:rPr>
        <w:t>la fase di selezione in oggetto</w:t>
      </w:r>
      <w:r w:rsidRPr="00534908">
        <w:rPr>
          <w:rFonts w:ascii="Constantia" w:hAnsi="Constantia" w:cs="Constantia"/>
          <w:sz w:val="20"/>
          <w:szCs w:val="20"/>
        </w:rPr>
        <w:t>.</w:t>
      </w:r>
    </w:p>
    <w:p w:rsidR="006E2767" w:rsidRPr="00534908" w:rsidRDefault="006E2767" w:rsidP="006E2767">
      <w:pPr>
        <w:pStyle w:val="Standard"/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La commissione così composta:</w:t>
      </w:r>
    </w:p>
    <w:p w:rsidR="006E2767" w:rsidRPr="00534908" w:rsidRDefault="006E2767" w:rsidP="006E2767">
      <w:pPr>
        <w:pStyle w:val="Standard"/>
        <w:numPr>
          <w:ilvl w:val="0"/>
          <w:numId w:val="16"/>
        </w:numPr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Dott. Maurizio Maffei, direttore farmacia comunale Bedizzole.</w:t>
      </w:r>
    </w:p>
    <w:p w:rsidR="006E2767" w:rsidRPr="00534908" w:rsidRDefault="006E2767" w:rsidP="006E2767">
      <w:pPr>
        <w:pStyle w:val="Standard"/>
        <w:numPr>
          <w:ilvl w:val="0"/>
          <w:numId w:val="16"/>
        </w:numPr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Dott.ssa Elvira Maifreni, farmacista collaboratore farmacia privata.</w:t>
      </w:r>
    </w:p>
    <w:p w:rsidR="006E2767" w:rsidRPr="00534908" w:rsidRDefault="006E2767" w:rsidP="006E2767">
      <w:pPr>
        <w:pStyle w:val="Standard"/>
        <w:numPr>
          <w:ilvl w:val="0"/>
          <w:numId w:val="16"/>
        </w:numPr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Dott.ssa Giuseppina Simoni, responsabile area economico finanziaria Comune di Bedizzole.</w:t>
      </w:r>
    </w:p>
    <w:p w:rsidR="006E2767" w:rsidRPr="00534908" w:rsidRDefault="006E2767" w:rsidP="006E2767">
      <w:pPr>
        <w:pStyle w:val="Standard"/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attribuisce i</w:t>
      </w:r>
      <w:r w:rsidR="00420538">
        <w:rPr>
          <w:rFonts w:ascii="Constantia" w:hAnsi="Constantia" w:cs="Constantia"/>
          <w:sz w:val="20"/>
          <w:szCs w:val="20"/>
        </w:rPr>
        <w:t>l seguente</w:t>
      </w:r>
      <w:r w:rsidRPr="00534908">
        <w:rPr>
          <w:rFonts w:ascii="Constantia" w:hAnsi="Constantia" w:cs="Constantia"/>
          <w:sz w:val="20"/>
          <w:szCs w:val="20"/>
        </w:rPr>
        <w:t xml:space="preserve"> punteggi</w:t>
      </w:r>
      <w:r w:rsidR="00420538">
        <w:rPr>
          <w:rFonts w:ascii="Constantia" w:hAnsi="Constantia" w:cs="Constantia"/>
          <w:sz w:val="20"/>
          <w:szCs w:val="20"/>
        </w:rPr>
        <w:t>o</w:t>
      </w:r>
      <w:r w:rsidRPr="00534908">
        <w:rPr>
          <w:rFonts w:ascii="Constantia" w:hAnsi="Constantia" w:cs="Constantia"/>
          <w:sz w:val="20"/>
          <w:szCs w:val="20"/>
        </w:rPr>
        <w:t xml:space="preserve"> </w:t>
      </w:r>
      <w:r w:rsidR="00420538">
        <w:rPr>
          <w:rFonts w:ascii="Constantia" w:hAnsi="Constantia" w:cs="Constantia"/>
          <w:sz w:val="20"/>
          <w:szCs w:val="20"/>
        </w:rPr>
        <w:t xml:space="preserve">alla fase di colloquio </w:t>
      </w:r>
      <w:r w:rsidRPr="00534908">
        <w:rPr>
          <w:rFonts w:ascii="Constantia" w:hAnsi="Constantia" w:cs="Constantia"/>
          <w:sz w:val="20"/>
          <w:szCs w:val="20"/>
        </w:rPr>
        <w:t>dell</w:t>
      </w:r>
      <w:r w:rsidR="00420538">
        <w:rPr>
          <w:rFonts w:ascii="Constantia" w:hAnsi="Constantia" w:cs="Constantia"/>
          <w:sz w:val="20"/>
          <w:szCs w:val="20"/>
        </w:rPr>
        <w:t>’unica candidatura</w:t>
      </w:r>
      <w:r w:rsidRPr="00534908">
        <w:rPr>
          <w:rFonts w:ascii="Constantia" w:hAnsi="Constantia" w:cs="Constantia"/>
          <w:sz w:val="20"/>
          <w:szCs w:val="20"/>
        </w:rPr>
        <w:t>.</w:t>
      </w:r>
    </w:p>
    <w:p w:rsidR="006E2767" w:rsidRPr="00534908" w:rsidRDefault="006E2767" w:rsidP="006E2767">
      <w:pPr>
        <w:pStyle w:val="Standard"/>
        <w:spacing w:line="360" w:lineRule="auto"/>
        <w:ind w:right="49"/>
        <w:jc w:val="both"/>
        <w:rPr>
          <w:rFonts w:ascii="Constantia" w:hAnsi="Constantia" w:cs="Constantia"/>
          <w:b/>
          <w:sz w:val="20"/>
          <w:szCs w:val="20"/>
        </w:rPr>
      </w:pPr>
      <w:r w:rsidRPr="00534908">
        <w:rPr>
          <w:rFonts w:ascii="Constantia" w:hAnsi="Constantia" w:cs="Constantia"/>
          <w:b/>
          <w:sz w:val="20"/>
          <w:szCs w:val="20"/>
        </w:rPr>
        <w:t>Nominativo: Punteggio attribuito al CV: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14"/>
      </w:tblGrid>
      <w:tr w:rsidR="006E2767" w:rsidRPr="00534908" w:rsidTr="006E2767">
        <w:tc>
          <w:tcPr>
            <w:tcW w:w="4819" w:type="dxa"/>
          </w:tcPr>
          <w:p w:rsidR="006E2767" w:rsidRPr="00534908" w:rsidRDefault="006E2767" w:rsidP="00B866D5">
            <w:pPr>
              <w:pStyle w:val="Standard"/>
              <w:spacing w:line="360" w:lineRule="auto"/>
              <w:ind w:right="49"/>
              <w:rPr>
                <w:rFonts w:ascii="Constantia" w:hAnsi="Constantia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534908">
              <w:rPr>
                <w:rFonts w:ascii="Constantia" w:hAnsi="Constantia" w:cs="Arial"/>
                <w:b/>
                <w:color w:val="222222"/>
                <w:sz w:val="20"/>
                <w:szCs w:val="20"/>
                <w:shd w:val="clear" w:color="auto" w:fill="FFFFFF"/>
              </w:rPr>
              <w:t>Faitini A.</w:t>
            </w:r>
          </w:p>
        </w:tc>
        <w:tc>
          <w:tcPr>
            <w:tcW w:w="4814" w:type="dxa"/>
          </w:tcPr>
          <w:p w:rsidR="006E2767" w:rsidRPr="00534908" w:rsidRDefault="00420538" w:rsidP="00B866D5">
            <w:pPr>
              <w:pStyle w:val="Standard"/>
              <w:spacing w:line="360" w:lineRule="auto"/>
              <w:ind w:right="49"/>
              <w:rPr>
                <w:rFonts w:ascii="Constantia" w:hAnsi="Constantia" w:cs="Arial"/>
                <w:b/>
                <w:color w:val="222222"/>
                <w:sz w:val="20"/>
                <w:szCs w:val="20"/>
              </w:rPr>
            </w:pPr>
            <w:r>
              <w:rPr>
                <w:rFonts w:ascii="Constantia" w:hAnsi="Constantia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13</w:t>
            </w:r>
            <w:r w:rsidR="006E2767" w:rsidRPr="00534908">
              <w:rPr>
                <w:rFonts w:ascii="Constantia" w:hAnsi="Constantia" w:cs="Arial"/>
                <w:b/>
                <w:color w:val="222222"/>
                <w:sz w:val="20"/>
                <w:szCs w:val="20"/>
                <w:shd w:val="clear" w:color="auto" w:fill="FFFFFF"/>
              </w:rPr>
              <w:t xml:space="preserve"> punti </w:t>
            </w:r>
          </w:p>
        </w:tc>
      </w:tr>
    </w:tbl>
    <w:p w:rsidR="006E2767" w:rsidRPr="00534908" w:rsidRDefault="006E2767" w:rsidP="006E2767">
      <w:pPr>
        <w:pStyle w:val="Standard"/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</w:p>
    <w:p w:rsidR="00420538" w:rsidRPr="00420538" w:rsidRDefault="00420538" w:rsidP="00420538">
      <w:pPr>
        <w:pStyle w:val="Standard"/>
        <w:spacing w:line="360" w:lineRule="auto"/>
        <w:ind w:right="49"/>
        <w:jc w:val="center"/>
        <w:rPr>
          <w:rFonts w:ascii="Constantia" w:hAnsi="Constantia" w:cs="Constantia"/>
          <w:b/>
          <w:sz w:val="20"/>
          <w:szCs w:val="20"/>
          <w:u w:val="single"/>
        </w:rPr>
      </w:pPr>
      <w:r w:rsidRPr="00420538">
        <w:rPr>
          <w:rFonts w:ascii="Constantia" w:hAnsi="Constantia" w:cs="Constantia"/>
          <w:b/>
          <w:sz w:val="20"/>
          <w:szCs w:val="20"/>
          <w:u w:val="single"/>
        </w:rPr>
        <w:t>GRADUATORIA FINALE DI MERITO E PUNTEGGI ASSEGNATI</w:t>
      </w:r>
    </w:p>
    <w:p w:rsidR="00420538" w:rsidRPr="00420538" w:rsidRDefault="00420538" w:rsidP="00420538">
      <w:pPr>
        <w:pStyle w:val="Standard"/>
        <w:spacing w:line="360" w:lineRule="auto"/>
        <w:ind w:right="49"/>
        <w:rPr>
          <w:rFonts w:ascii="Constantia" w:hAnsi="Constantia" w:cs="Constantia"/>
          <w:sz w:val="20"/>
          <w:szCs w:val="20"/>
        </w:rPr>
      </w:pPr>
      <w:r w:rsidRPr="00420538">
        <w:rPr>
          <w:rFonts w:ascii="Constantia" w:hAnsi="Constantia" w:cs="Constantia"/>
          <w:sz w:val="20"/>
          <w:szCs w:val="20"/>
        </w:rPr>
        <w:t>Di seguito la risultanze della selezione in oggetto.</w:t>
      </w:r>
    </w:p>
    <w:p w:rsidR="00420538" w:rsidRPr="00420538" w:rsidRDefault="00420538" w:rsidP="00420538">
      <w:pPr>
        <w:pStyle w:val="Standard"/>
        <w:spacing w:line="360" w:lineRule="auto"/>
        <w:ind w:right="49"/>
        <w:rPr>
          <w:rFonts w:ascii="Constantia" w:hAnsi="Constantia" w:cs="Constantia"/>
          <w:sz w:val="20"/>
          <w:szCs w:val="20"/>
        </w:rPr>
      </w:pPr>
      <w:r w:rsidRPr="00420538">
        <w:rPr>
          <w:rFonts w:ascii="Constantia" w:hAnsi="Constantia" w:cs="Constantia"/>
          <w:sz w:val="20"/>
          <w:szCs w:val="20"/>
        </w:rPr>
        <w:t>La commissione attribuisce i seguenti punteggi finali dei candidati ammessi ad essere inseriti nella graduatoria del bando in oggetto.</w:t>
      </w:r>
    </w:p>
    <w:p w:rsidR="00420538" w:rsidRPr="00420538" w:rsidRDefault="00420538" w:rsidP="00420538">
      <w:pPr>
        <w:pStyle w:val="Standard"/>
        <w:spacing w:line="360" w:lineRule="auto"/>
        <w:ind w:right="49"/>
        <w:rPr>
          <w:rFonts w:ascii="Constantia" w:hAnsi="Constantia" w:cs="Constantia"/>
          <w:b/>
          <w:sz w:val="20"/>
          <w:szCs w:val="20"/>
        </w:rPr>
      </w:pPr>
      <w:r w:rsidRPr="00420538">
        <w:rPr>
          <w:rFonts w:ascii="Constantia" w:hAnsi="Constantia" w:cs="Constantia"/>
          <w:b/>
          <w:sz w:val="20"/>
          <w:szCs w:val="20"/>
        </w:rPr>
        <w:t>Il presente avviso è pubblicato sul sito internet della società e ciò sarà l’unica forma di comunicazione ai partecipanti.</w:t>
      </w:r>
    </w:p>
    <w:p w:rsidR="00420538" w:rsidRPr="00420538" w:rsidRDefault="00420538" w:rsidP="00420538">
      <w:pPr>
        <w:pStyle w:val="Standard"/>
        <w:spacing w:line="360" w:lineRule="auto"/>
        <w:ind w:right="49"/>
        <w:rPr>
          <w:rFonts w:ascii="Constantia" w:hAnsi="Constantia" w:cs="Constanti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5"/>
        <w:gridCol w:w="2572"/>
        <w:gridCol w:w="1755"/>
        <w:gridCol w:w="1379"/>
        <w:gridCol w:w="1422"/>
      </w:tblGrid>
      <w:tr w:rsidR="00420538" w:rsidRPr="00420538" w:rsidTr="00420538">
        <w:tc>
          <w:tcPr>
            <w:tcW w:w="2505" w:type="dxa"/>
            <w:shd w:val="clear" w:color="auto" w:fill="D5DCE4" w:themeFill="text2" w:themeFillTint="33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  <w:b/>
              </w:rPr>
            </w:pPr>
            <w:r w:rsidRPr="00420538">
              <w:rPr>
                <w:rFonts w:ascii="Constantia" w:hAnsi="Constantia" w:cs="Constantia"/>
                <w:b/>
              </w:rPr>
              <w:t>GRADUATORIA</w:t>
            </w:r>
          </w:p>
        </w:tc>
        <w:tc>
          <w:tcPr>
            <w:tcW w:w="2572" w:type="dxa"/>
            <w:shd w:val="clear" w:color="auto" w:fill="D5DCE4" w:themeFill="text2" w:themeFillTint="33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</w:rPr>
            </w:pPr>
          </w:p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</w:rPr>
            </w:pPr>
            <w:r w:rsidRPr="00420538">
              <w:rPr>
                <w:rFonts w:ascii="Constantia" w:hAnsi="Constantia" w:cs="Constantia"/>
              </w:rPr>
              <w:t>Nominativo:</w:t>
            </w:r>
          </w:p>
        </w:tc>
        <w:tc>
          <w:tcPr>
            <w:tcW w:w="1755" w:type="dxa"/>
            <w:shd w:val="clear" w:color="auto" w:fill="D5DCE4" w:themeFill="text2" w:themeFillTint="33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</w:rPr>
            </w:pPr>
          </w:p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</w:rPr>
            </w:pPr>
            <w:r w:rsidRPr="00420538">
              <w:rPr>
                <w:rFonts w:ascii="Constantia" w:hAnsi="Constantia" w:cs="Constantia"/>
              </w:rPr>
              <w:t>Punteggio attribuito al CV:</w:t>
            </w:r>
          </w:p>
        </w:tc>
        <w:tc>
          <w:tcPr>
            <w:tcW w:w="1379" w:type="dxa"/>
            <w:shd w:val="clear" w:color="auto" w:fill="D5DCE4" w:themeFill="text2" w:themeFillTint="33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</w:rPr>
            </w:pPr>
            <w:r w:rsidRPr="00420538">
              <w:rPr>
                <w:rFonts w:ascii="Constantia" w:hAnsi="Constantia" w:cs="Constantia"/>
              </w:rPr>
              <w:t>Punteggio colloquio:</w:t>
            </w:r>
          </w:p>
        </w:tc>
        <w:tc>
          <w:tcPr>
            <w:tcW w:w="1422" w:type="dxa"/>
            <w:shd w:val="clear" w:color="auto" w:fill="D5DCE4" w:themeFill="text2" w:themeFillTint="33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  <w:b/>
              </w:rPr>
            </w:pPr>
            <w:r w:rsidRPr="00420538">
              <w:rPr>
                <w:rFonts w:ascii="Constantia" w:hAnsi="Constantia" w:cs="Constantia"/>
                <w:b/>
              </w:rPr>
              <w:t>Punteggio finale</w:t>
            </w:r>
          </w:p>
        </w:tc>
      </w:tr>
      <w:tr w:rsidR="00420538" w:rsidRPr="00420538" w:rsidTr="00420538">
        <w:tc>
          <w:tcPr>
            <w:tcW w:w="2505" w:type="dxa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both"/>
              <w:rPr>
                <w:rFonts w:ascii="Constantia" w:hAnsi="Constantia" w:cs="Constantia"/>
                <w:b/>
              </w:rPr>
            </w:pPr>
            <w:r w:rsidRPr="00420538">
              <w:rPr>
                <w:rFonts w:ascii="Constantia" w:hAnsi="Constantia" w:cs="Constantia"/>
                <w:b/>
              </w:rPr>
              <w:t>1°</w:t>
            </w:r>
          </w:p>
        </w:tc>
        <w:tc>
          <w:tcPr>
            <w:tcW w:w="2572" w:type="dxa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center"/>
              <w:rPr>
                <w:rFonts w:ascii="Constantia" w:hAnsi="Constantia" w:cs="Constantia"/>
              </w:rPr>
            </w:pPr>
            <w:r>
              <w:rPr>
                <w:rFonts w:ascii="Constantia" w:hAnsi="Constantia" w:cs="Constantia"/>
              </w:rPr>
              <w:t>FAITINI A.</w:t>
            </w:r>
          </w:p>
        </w:tc>
        <w:tc>
          <w:tcPr>
            <w:tcW w:w="1755" w:type="dxa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center"/>
              <w:rPr>
                <w:rFonts w:ascii="Constantia" w:hAnsi="Constantia" w:cs="Constantia"/>
              </w:rPr>
            </w:pPr>
            <w:r>
              <w:rPr>
                <w:rFonts w:ascii="Constantia" w:hAnsi="Constantia" w:cs="Constantia"/>
              </w:rPr>
              <w:t>11/15</w:t>
            </w:r>
          </w:p>
        </w:tc>
        <w:tc>
          <w:tcPr>
            <w:tcW w:w="1379" w:type="dxa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center"/>
              <w:rPr>
                <w:rFonts w:ascii="Constantia" w:hAnsi="Constantia" w:cs="Constantia"/>
              </w:rPr>
            </w:pPr>
            <w:r>
              <w:rPr>
                <w:rFonts w:ascii="Constantia" w:hAnsi="Constantia" w:cs="Constantia"/>
              </w:rPr>
              <w:t>13/30</w:t>
            </w:r>
          </w:p>
        </w:tc>
        <w:tc>
          <w:tcPr>
            <w:tcW w:w="1422" w:type="dxa"/>
          </w:tcPr>
          <w:p w:rsidR="00420538" w:rsidRPr="00420538" w:rsidRDefault="00420538" w:rsidP="00420538">
            <w:pPr>
              <w:pStyle w:val="Standard"/>
              <w:spacing w:line="360" w:lineRule="auto"/>
              <w:ind w:right="49"/>
              <w:jc w:val="center"/>
              <w:rPr>
                <w:rFonts w:ascii="Constantia" w:hAnsi="Constantia" w:cs="Constantia"/>
                <w:b/>
              </w:rPr>
            </w:pPr>
            <w:r>
              <w:rPr>
                <w:rFonts w:ascii="Constantia" w:hAnsi="Constantia" w:cs="Constantia"/>
                <w:b/>
              </w:rPr>
              <w:t>24</w:t>
            </w:r>
            <w:r w:rsidRPr="00420538">
              <w:rPr>
                <w:rFonts w:ascii="Constantia" w:hAnsi="Constantia" w:cs="Constantia"/>
                <w:b/>
              </w:rPr>
              <w:t>/30</w:t>
            </w:r>
          </w:p>
        </w:tc>
      </w:tr>
    </w:tbl>
    <w:p w:rsidR="00420538" w:rsidRPr="00420538" w:rsidRDefault="00420538" w:rsidP="00420538">
      <w:pPr>
        <w:pStyle w:val="Standard"/>
        <w:spacing w:line="360" w:lineRule="auto"/>
        <w:ind w:right="49"/>
        <w:rPr>
          <w:rFonts w:ascii="Constantia" w:hAnsi="Constantia" w:cs="Constantia"/>
          <w:sz w:val="20"/>
          <w:szCs w:val="20"/>
        </w:rPr>
      </w:pPr>
    </w:p>
    <w:p w:rsidR="00420538" w:rsidRPr="00534908" w:rsidRDefault="00420538" w:rsidP="00420538">
      <w:pPr>
        <w:pStyle w:val="Standard"/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Il presente avviso è pubblicato sul sito internet della società.</w:t>
      </w:r>
    </w:p>
    <w:p w:rsidR="00420538" w:rsidRDefault="00420538" w:rsidP="00420538">
      <w:pPr>
        <w:pStyle w:val="Standard"/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Si omette, non essendovi casi di omonimia, il nome nel rispetto della normativa in tema di riservatezza dei dati sensibili.</w:t>
      </w:r>
      <w:bookmarkStart w:id="0" w:name="_GoBack"/>
      <w:bookmarkEnd w:id="0"/>
    </w:p>
    <w:p w:rsidR="00420538" w:rsidRPr="00534908" w:rsidRDefault="00420538" w:rsidP="00420538">
      <w:pPr>
        <w:pStyle w:val="Standard"/>
        <w:spacing w:line="360" w:lineRule="auto"/>
        <w:ind w:right="49"/>
        <w:rPr>
          <w:rFonts w:ascii="Constantia" w:hAnsi="Constantia" w:cs="Constantia"/>
          <w:sz w:val="20"/>
          <w:szCs w:val="20"/>
        </w:rPr>
      </w:pPr>
      <w:r w:rsidRPr="00420538">
        <w:rPr>
          <w:rFonts w:ascii="Constantia" w:hAnsi="Constantia" w:cs="Constantia"/>
          <w:sz w:val="20"/>
          <w:szCs w:val="20"/>
        </w:rPr>
        <w:lastRenderedPageBreak/>
        <w:t>Si trasmette la presente graduatoria per la pubblicazione e pe</w:t>
      </w:r>
      <w:r>
        <w:rPr>
          <w:rFonts w:ascii="Constantia" w:hAnsi="Constantia" w:cs="Constantia"/>
          <w:sz w:val="20"/>
          <w:szCs w:val="20"/>
        </w:rPr>
        <w:t>r i successivi adempimenti all’organo amministrativo</w:t>
      </w:r>
      <w:r w:rsidRPr="00420538">
        <w:rPr>
          <w:rFonts w:ascii="Constantia" w:hAnsi="Constantia" w:cs="Constantia"/>
          <w:sz w:val="20"/>
          <w:szCs w:val="20"/>
        </w:rPr>
        <w:t>.</w:t>
      </w:r>
    </w:p>
    <w:p w:rsidR="006E2767" w:rsidRPr="00534908" w:rsidRDefault="00420538" w:rsidP="00534908">
      <w:pPr>
        <w:pStyle w:val="Standard"/>
        <w:widowControl w:val="0"/>
        <w:spacing w:line="360" w:lineRule="auto"/>
        <w:ind w:right="49"/>
        <w:jc w:val="both"/>
        <w:rPr>
          <w:rFonts w:ascii="Constantia" w:hAnsi="Constantia" w:cs="Constantia"/>
          <w:sz w:val="20"/>
          <w:szCs w:val="20"/>
        </w:rPr>
      </w:pPr>
      <w:r>
        <w:rPr>
          <w:rFonts w:ascii="Constantia" w:hAnsi="Constantia" w:cs="Constantia"/>
          <w:sz w:val="20"/>
          <w:szCs w:val="20"/>
        </w:rPr>
        <w:t>Bedizzole, il 31</w:t>
      </w:r>
      <w:r w:rsidR="00534908" w:rsidRPr="00534908">
        <w:rPr>
          <w:rFonts w:ascii="Constantia" w:hAnsi="Constantia" w:cs="Constantia"/>
          <w:sz w:val="20"/>
          <w:szCs w:val="20"/>
        </w:rPr>
        <w:t xml:space="preserve"> luglio 2020</w:t>
      </w:r>
      <w:r w:rsidR="006E2767" w:rsidRPr="00534908">
        <w:rPr>
          <w:rFonts w:ascii="Constantia" w:hAnsi="Constantia" w:cs="Constantia"/>
          <w:sz w:val="20"/>
          <w:szCs w:val="20"/>
        </w:rPr>
        <w:t>.</w:t>
      </w:r>
    </w:p>
    <w:p w:rsidR="006E2767" w:rsidRPr="00534908" w:rsidRDefault="006E2767" w:rsidP="006E2767">
      <w:pPr>
        <w:pStyle w:val="Standard"/>
        <w:spacing w:line="360" w:lineRule="auto"/>
        <w:ind w:left="6372" w:right="49"/>
        <w:jc w:val="center"/>
        <w:rPr>
          <w:rFonts w:ascii="Constantia" w:hAnsi="Constantia" w:cs="Constantia"/>
          <w:sz w:val="20"/>
          <w:szCs w:val="20"/>
        </w:rPr>
      </w:pPr>
      <w:r w:rsidRPr="00534908">
        <w:rPr>
          <w:rFonts w:ascii="Constantia" w:hAnsi="Constantia" w:cs="Constantia"/>
          <w:sz w:val="20"/>
          <w:szCs w:val="20"/>
        </w:rPr>
        <w:t>Il Responsabile del procedimento</w:t>
      </w:r>
    </w:p>
    <w:p w:rsidR="00711B8B" w:rsidRPr="00534908" w:rsidRDefault="00534908" w:rsidP="00534908">
      <w:pPr>
        <w:pStyle w:val="Predefinito"/>
        <w:spacing w:line="360" w:lineRule="auto"/>
        <w:ind w:left="6372"/>
        <w:jc w:val="center"/>
        <w:rPr>
          <w:rFonts w:ascii="Constantia" w:hAnsi="Constantia"/>
          <w:b/>
        </w:rPr>
      </w:pPr>
      <w:r w:rsidRPr="00534908">
        <w:rPr>
          <w:rFonts w:ascii="Constantia" w:hAnsi="Constantia"/>
          <w:b/>
        </w:rPr>
        <w:t>Dott. Fabrizio Spassini</w:t>
      </w:r>
    </w:p>
    <w:sectPr w:rsidR="00711B8B" w:rsidRPr="00534908">
      <w:headerReference w:type="default" r:id="rId7"/>
      <w:footerReference w:type="default" r:id="rId8"/>
      <w:type w:val="continuous"/>
      <w:pgSz w:w="11911" w:h="16832"/>
      <w:pgMar w:top="951" w:right="1134" w:bottom="1182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607" w:rsidRDefault="00A36607">
      <w:pPr>
        <w:spacing w:after="0" w:line="240" w:lineRule="auto"/>
      </w:pPr>
      <w:r>
        <w:separator/>
      </w:r>
    </w:p>
  </w:endnote>
  <w:endnote w:type="continuationSeparator" w:id="0">
    <w:p w:rsidR="00A36607" w:rsidRDefault="00A3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45" w:rsidRDefault="00836F45">
    <w:pPr>
      <w:pStyle w:val="Pidipagina"/>
      <w:rPr>
        <w:szCs w:val="24"/>
      </w:rPr>
    </w:pPr>
    <w:r>
      <w:rPr>
        <w:szCs w:val="24"/>
      </w:rPr>
      <w:tab/>
    </w:r>
    <w:r>
      <w:rPr>
        <w:szCs w:val="24"/>
      </w:rPr>
      <w:fldChar w:fldCharType="begin"/>
    </w:r>
    <w:r>
      <w:rPr>
        <w:szCs w:val="24"/>
      </w:rPr>
      <w:instrText xml:space="preserve"> PAGE </w:instrText>
    </w:r>
    <w:r>
      <w:rPr>
        <w:szCs w:val="24"/>
      </w:rPr>
      <w:fldChar w:fldCharType="separate"/>
    </w:r>
    <w:r w:rsidR="00420538">
      <w:rPr>
        <w:noProof/>
        <w:szCs w:val="24"/>
      </w:rPr>
      <w:t>1</w:t>
    </w:r>
    <w:r>
      <w:rPr>
        <w:szCs w:val="24"/>
      </w:rPr>
      <w:fldChar w:fldCharType="end"/>
    </w:r>
  </w:p>
  <w:p w:rsidR="00836F45" w:rsidRDefault="00836F45">
    <w:pPr>
      <w:pStyle w:val="Predefinito"/>
      <w:tabs>
        <w:tab w:val="center" w:pos="4819"/>
        <w:tab w:val="right" w:pos="9639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607" w:rsidRDefault="00A36607">
      <w:pPr>
        <w:spacing w:after="0" w:line="240" w:lineRule="auto"/>
      </w:pPr>
      <w:r>
        <w:separator/>
      </w:r>
    </w:p>
  </w:footnote>
  <w:footnote w:type="continuationSeparator" w:id="0">
    <w:p w:rsidR="00A36607" w:rsidRDefault="00A36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F45" w:rsidRDefault="00836F45">
    <w:pPr>
      <w:pStyle w:val="Predefinito"/>
      <w:tabs>
        <w:tab w:val="center" w:pos="4819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color w:val="auto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eastAsia="Times New Roman" w:hAnsi="Wingdings"/>
        <w:color w:val="auto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/>
        <w:color w:val="auto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color w:val="auto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eastAsia="Times New Roman" w:hAnsi="Wingdings"/>
        <w:color w:val="auto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eastAsia="Times New Roman" w:hAnsi="Symbol"/>
        <w:color w:val="auto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color w:val="auto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eastAsia="Times New Roman" w:hAnsi="Wingdings"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Times New Roman" w:cs="Times New Roman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Times New Roman" w:cs="Times New Roman"/>
        <w:color w:val="auto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hAnsi="Times New Roman" w:cs="Times New Roman"/>
        <w:color w:va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hAnsi="Times New Roman" w:cs="Times New Roman"/>
        <w:color w:val="auto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hAnsi="Times New Roman" w:cs="Times New Roman"/>
        <w:color w:val="auto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hAnsi="Times New Roman" w:cs="Times New Roman"/>
        <w:color w:val="auto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hAnsi="Times New Roman" w:cs="Times New Roman"/>
        <w:color w:val="auto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hAnsi="Times New Roman" w:cs="Times New Roman"/>
        <w:color w:val="auto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hAnsi="Times New Roman" w:cs="Times New Roman"/>
        <w:color w:val="auto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•"/>
      <w:lvlJc w:val="left"/>
      <w:pPr>
        <w:ind w:left="720" w:hanging="360"/>
      </w:pPr>
      <w:rPr>
        <w:rFonts w:ascii="OpenSymbol" w:hAnsi="OpenSymbol"/>
        <w:color w:val="auto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Times New Roman"/>
        <w:color w:val="auto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Times New Roman"/>
        <w:color w:val="auto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Times New Roman"/>
        <w:color w:va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Times New Roman"/>
        <w:color w:val="auto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Times New Roman"/>
        <w:color w:val="auto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Times New Roman"/>
        <w:color w:va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Times New Roman"/>
        <w:color w:val="auto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Times New Roman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Times New Roman"/>
        <w:color w:val="auto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Times New Roman"/>
        <w:color w:val="auto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Times New Roman"/>
        <w:color w:val="auto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Times New Roman"/>
        <w:color w:va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Times New Roman"/>
        <w:color w:val="auto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Times New Roman"/>
        <w:color w:val="auto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Times New Roman"/>
        <w:color w:va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Times New Roman"/>
        <w:color w:val="auto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Times New Roman"/>
        <w:color w:val="auto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Times New Roman"/>
        <w:color w:val="auto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Times New Roman"/>
        <w:color w:val="auto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Times New Roman"/>
        <w:color w:val="auto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Times New Roman"/>
        <w:color w:va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Times New Roman"/>
        <w:color w:val="auto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Times New Roman"/>
        <w:color w:val="auto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Times New Roman"/>
        <w:color w:va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Times New Roman"/>
        <w:color w:val="auto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Times New Roman"/>
        <w:color w:val="auto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•"/>
      <w:lvlJc w:val="left"/>
      <w:pPr>
        <w:ind w:left="720" w:hanging="360"/>
      </w:pPr>
      <w:rPr>
        <w:rFonts w:ascii="OpenSymbol" w:hAnsi="OpenSymbol"/>
        <w:color w:val="auto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Times New Roman"/>
        <w:color w:val="auto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Times New Roman"/>
        <w:color w:val="auto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Times New Roman"/>
        <w:color w:va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Times New Roman"/>
        <w:color w:val="auto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Times New Roman"/>
        <w:color w:val="auto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Times New Roman"/>
        <w:color w:va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Times New Roman"/>
        <w:color w:val="auto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Times New Roman"/>
        <w:color w:val="auto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Times New Roman"/>
        <w:color w:val="auto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Times New Roman"/>
        <w:color w:val="auto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Times New Roman"/>
        <w:color w:val="auto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Times New Roman"/>
        <w:color w:va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Times New Roman"/>
        <w:color w:val="auto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Times New Roman"/>
        <w:color w:val="auto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Times New Roman"/>
        <w:color w:va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Times New Roman"/>
        <w:color w:val="auto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Times New Roman"/>
        <w:color w:val="auto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•"/>
      <w:lvlJc w:val="left"/>
      <w:pPr>
        <w:ind w:left="720" w:hanging="360"/>
      </w:pPr>
      <w:rPr>
        <w:rFonts w:ascii="OpenSymbol" w:hAnsi="OpenSymbol"/>
        <w:color w:val="auto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Times New Roman"/>
        <w:color w:val="auto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Times New Roman"/>
        <w:color w:val="auto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Times New Roman"/>
        <w:color w:va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Times New Roman"/>
        <w:color w:val="auto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Times New Roman"/>
        <w:color w:val="auto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Times New Roman"/>
        <w:color w:va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Times New Roman"/>
        <w:color w:val="auto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Times New Roman"/>
        <w:color w:val="auto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•"/>
      <w:lvlJc w:val="left"/>
      <w:pPr>
        <w:ind w:left="720" w:hanging="360"/>
      </w:pPr>
      <w:rPr>
        <w:rFonts w:ascii="OpenSymbol" w:hAnsi="OpenSymbol"/>
        <w:color w:val="auto"/>
        <w:sz w:val="24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Times New Roman"/>
        <w:color w:val="auto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Times New Roman"/>
        <w:color w:val="auto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Times New Roman"/>
        <w:color w:val="auto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Times New Roman"/>
        <w:color w:val="auto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Times New Roman"/>
        <w:color w:val="auto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Times New Roman"/>
        <w:color w:val="auto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Times New Roman"/>
        <w:color w:val="auto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Times New Roman"/>
        <w:color w:val="auto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1E8B7F9D"/>
    <w:multiLevelType w:val="hybridMultilevel"/>
    <w:tmpl w:val="89A85B0A"/>
    <w:lvl w:ilvl="0" w:tplc="8D5455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72E98"/>
    <w:multiLevelType w:val="hybridMultilevel"/>
    <w:tmpl w:val="58960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517D4"/>
    <w:multiLevelType w:val="hybridMultilevel"/>
    <w:tmpl w:val="2872E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A6B69"/>
    <w:multiLevelType w:val="hybridMultilevel"/>
    <w:tmpl w:val="598808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E56BC"/>
    <w:multiLevelType w:val="hybridMultilevel"/>
    <w:tmpl w:val="DFA2FE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9"/>
    <w:rsid w:val="000618B7"/>
    <w:rsid w:val="001664CB"/>
    <w:rsid w:val="00420538"/>
    <w:rsid w:val="00501FAF"/>
    <w:rsid w:val="00534908"/>
    <w:rsid w:val="005842D5"/>
    <w:rsid w:val="00605EBB"/>
    <w:rsid w:val="006641A1"/>
    <w:rsid w:val="006E2767"/>
    <w:rsid w:val="006F4EEF"/>
    <w:rsid w:val="00711B8B"/>
    <w:rsid w:val="007A40C1"/>
    <w:rsid w:val="00816F40"/>
    <w:rsid w:val="00836F45"/>
    <w:rsid w:val="008E5E6D"/>
    <w:rsid w:val="008F464B"/>
    <w:rsid w:val="0091177E"/>
    <w:rsid w:val="0097423E"/>
    <w:rsid w:val="00A36607"/>
    <w:rsid w:val="00AF5A2D"/>
    <w:rsid w:val="00AF6A4E"/>
    <w:rsid w:val="00B139EF"/>
    <w:rsid w:val="00BC5823"/>
    <w:rsid w:val="00C8481C"/>
    <w:rsid w:val="00D359A9"/>
    <w:rsid w:val="00D42EA7"/>
    <w:rsid w:val="00D921EA"/>
    <w:rsid w:val="00DB0D6D"/>
    <w:rsid w:val="00DF2623"/>
    <w:rsid w:val="00E406C2"/>
    <w:rsid w:val="00E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5C26"/>
  <w15:docId w15:val="{11390D2F-C3BE-4419-B794-2A131810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bidi="hi-IN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1">
    <w:name w:val="RTF_Num 4 1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  <w:rPr>
      <w:rFonts w:ascii="Courier New" w:hAnsi="Courier New"/>
    </w:rPr>
  </w:style>
  <w:style w:type="character" w:customStyle="1" w:styleId="RTFNum53">
    <w:name w:val="RTF_Num 5 3"/>
    <w:uiPriority w:val="99"/>
    <w:rPr>
      <w:rFonts w:ascii="Wingdings" w:hAnsi="Wingdings"/>
    </w:rPr>
  </w:style>
  <w:style w:type="character" w:customStyle="1" w:styleId="RTFNum54">
    <w:name w:val="RTF_Num 5 4"/>
    <w:uiPriority w:val="99"/>
    <w:rPr>
      <w:rFonts w:ascii="Symbol" w:hAnsi="Symbol"/>
    </w:rPr>
  </w:style>
  <w:style w:type="character" w:customStyle="1" w:styleId="RTFNum55">
    <w:name w:val="RTF_Num 5 5"/>
    <w:uiPriority w:val="99"/>
    <w:rPr>
      <w:rFonts w:ascii="Courier New" w:hAnsi="Courier New"/>
    </w:rPr>
  </w:style>
  <w:style w:type="character" w:customStyle="1" w:styleId="RTFNum56">
    <w:name w:val="RTF_Num 5 6"/>
    <w:uiPriority w:val="99"/>
    <w:rPr>
      <w:rFonts w:ascii="Wingdings" w:hAnsi="Wingdings"/>
    </w:rPr>
  </w:style>
  <w:style w:type="character" w:customStyle="1" w:styleId="RTFNum57">
    <w:name w:val="RTF_Num 5 7"/>
    <w:uiPriority w:val="99"/>
    <w:rPr>
      <w:rFonts w:ascii="Symbol" w:hAnsi="Symbol"/>
    </w:rPr>
  </w:style>
  <w:style w:type="character" w:customStyle="1" w:styleId="RTFNum58">
    <w:name w:val="RTF_Num 5 8"/>
    <w:uiPriority w:val="99"/>
    <w:rPr>
      <w:rFonts w:ascii="Courier New" w:hAnsi="Courier New"/>
    </w:rPr>
  </w:style>
  <w:style w:type="character" w:customStyle="1" w:styleId="RTFNum59">
    <w:name w:val="RTF_Num 5 9"/>
    <w:uiPriority w:val="99"/>
    <w:rPr>
      <w:rFonts w:ascii="Wingdings" w:hAnsi="Wingdings"/>
    </w:rPr>
  </w:style>
  <w:style w:type="character" w:customStyle="1" w:styleId="RTFNum61">
    <w:name w:val="RTF_Num 6 1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  <w:rPr>
      <w:rFonts w:ascii="Courier New" w:hAnsi="Courier New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eastAsia="Times New Roman"/>
    </w:rPr>
  </w:style>
  <w:style w:type="character" w:customStyle="1" w:styleId="RTFNum92">
    <w:name w:val="RTF_Num 9 2"/>
    <w:uiPriority w:val="99"/>
    <w:rPr>
      <w:rFonts w:eastAsia="Times New Roman"/>
    </w:rPr>
  </w:style>
  <w:style w:type="character" w:customStyle="1" w:styleId="RTFNum93">
    <w:name w:val="RTF_Num 9 3"/>
    <w:uiPriority w:val="99"/>
    <w:rPr>
      <w:rFonts w:eastAsia="Times New Roman"/>
    </w:rPr>
  </w:style>
  <w:style w:type="character" w:customStyle="1" w:styleId="RTFNum94">
    <w:name w:val="RTF_Num 9 4"/>
    <w:uiPriority w:val="99"/>
    <w:rPr>
      <w:rFonts w:eastAsia="Times New Roman"/>
    </w:rPr>
  </w:style>
  <w:style w:type="character" w:customStyle="1" w:styleId="RTFNum95">
    <w:name w:val="RTF_Num 9 5"/>
    <w:uiPriority w:val="99"/>
    <w:rPr>
      <w:rFonts w:eastAsia="Times New Roman"/>
    </w:rPr>
  </w:style>
  <w:style w:type="character" w:customStyle="1" w:styleId="RTFNum96">
    <w:name w:val="RTF_Num 9 6"/>
    <w:uiPriority w:val="99"/>
    <w:rPr>
      <w:rFonts w:eastAsia="Times New Roman"/>
    </w:rPr>
  </w:style>
  <w:style w:type="character" w:customStyle="1" w:styleId="RTFNum97">
    <w:name w:val="RTF_Num 9 7"/>
    <w:uiPriority w:val="99"/>
    <w:rPr>
      <w:rFonts w:eastAsia="Times New Roman"/>
    </w:rPr>
  </w:style>
  <w:style w:type="character" w:customStyle="1" w:styleId="RTFNum98">
    <w:name w:val="RTF_Num 9 8"/>
    <w:uiPriority w:val="99"/>
    <w:rPr>
      <w:rFonts w:eastAsia="Times New Roman"/>
    </w:rPr>
  </w:style>
  <w:style w:type="character" w:customStyle="1" w:styleId="RTFNum99">
    <w:name w:val="RTF_Num 9 9"/>
    <w:uiPriority w:val="99"/>
    <w:rPr>
      <w:rFonts w:eastAsia="Times New Roman"/>
    </w:rPr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</w:style>
  <w:style w:type="character" w:customStyle="1" w:styleId="RTFNum112">
    <w:name w:val="RTF_Num 11 2"/>
    <w:uiPriority w:val="99"/>
    <w:rPr>
      <w:rFonts w:ascii="Courier New" w:hAnsi="Courier New"/>
    </w:rPr>
  </w:style>
  <w:style w:type="character" w:customStyle="1" w:styleId="RTFNum113">
    <w:name w:val="RTF_Num 11 3"/>
    <w:uiPriority w:val="99"/>
    <w:rPr>
      <w:rFonts w:ascii="Wingdings" w:hAnsi="Wingdings"/>
    </w:rPr>
  </w:style>
  <w:style w:type="character" w:customStyle="1" w:styleId="RTFNum114">
    <w:name w:val="RTF_Num 11 4"/>
    <w:uiPriority w:val="99"/>
    <w:rPr>
      <w:rFonts w:ascii="Symbol" w:hAnsi="Symbol"/>
    </w:rPr>
  </w:style>
  <w:style w:type="character" w:customStyle="1" w:styleId="RTFNum115">
    <w:name w:val="RTF_Num 11 5"/>
    <w:uiPriority w:val="99"/>
    <w:rPr>
      <w:rFonts w:ascii="Courier New" w:hAnsi="Courier New"/>
    </w:rPr>
  </w:style>
  <w:style w:type="character" w:customStyle="1" w:styleId="RTFNum116">
    <w:name w:val="RTF_Num 11 6"/>
    <w:uiPriority w:val="99"/>
    <w:rPr>
      <w:rFonts w:ascii="Wingdings" w:hAnsi="Wingdings"/>
    </w:rPr>
  </w:style>
  <w:style w:type="character" w:customStyle="1" w:styleId="RTFNum117">
    <w:name w:val="RTF_Num 11 7"/>
    <w:uiPriority w:val="99"/>
    <w:rPr>
      <w:rFonts w:ascii="Symbol" w:hAnsi="Symbol"/>
    </w:rPr>
  </w:style>
  <w:style w:type="character" w:customStyle="1" w:styleId="RTFNum118">
    <w:name w:val="RTF_Num 11 8"/>
    <w:uiPriority w:val="99"/>
    <w:rPr>
      <w:rFonts w:ascii="Courier New" w:hAnsi="Courier New"/>
    </w:rPr>
  </w:style>
  <w:style w:type="character" w:customStyle="1" w:styleId="RTFNum119">
    <w:name w:val="RTF_Num 11 9"/>
    <w:uiPriority w:val="99"/>
    <w:rPr>
      <w:rFonts w:ascii="Wingdings" w:hAnsi="Wingdings"/>
    </w:rPr>
  </w:style>
  <w:style w:type="character" w:customStyle="1" w:styleId="RTFNum121">
    <w:name w:val="RTF_Num 12 1"/>
    <w:uiPriority w:val="99"/>
    <w:rPr>
      <w:rFonts w:eastAsia="Times New Roman"/>
    </w:rPr>
  </w:style>
  <w:style w:type="character" w:customStyle="1" w:styleId="RTFNum122">
    <w:name w:val="RTF_Num 12 2"/>
    <w:uiPriority w:val="99"/>
    <w:rPr>
      <w:rFonts w:eastAsia="Times New Roman"/>
    </w:rPr>
  </w:style>
  <w:style w:type="character" w:customStyle="1" w:styleId="RTFNum123">
    <w:name w:val="RTF_Num 12 3"/>
    <w:uiPriority w:val="99"/>
    <w:rPr>
      <w:rFonts w:eastAsia="Times New Roman"/>
    </w:rPr>
  </w:style>
  <w:style w:type="character" w:customStyle="1" w:styleId="RTFNum124">
    <w:name w:val="RTF_Num 12 4"/>
    <w:uiPriority w:val="99"/>
    <w:rPr>
      <w:rFonts w:eastAsia="Times New Roman"/>
    </w:rPr>
  </w:style>
  <w:style w:type="character" w:customStyle="1" w:styleId="RTFNum125">
    <w:name w:val="RTF_Num 12 5"/>
    <w:uiPriority w:val="99"/>
    <w:rPr>
      <w:rFonts w:eastAsia="Times New Roman"/>
    </w:rPr>
  </w:style>
  <w:style w:type="character" w:customStyle="1" w:styleId="RTFNum126">
    <w:name w:val="RTF_Num 12 6"/>
    <w:uiPriority w:val="99"/>
    <w:rPr>
      <w:rFonts w:eastAsia="Times New Roman"/>
    </w:rPr>
  </w:style>
  <w:style w:type="character" w:customStyle="1" w:styleId="RTFNum127">
    <w:name w:val="RTF_Num 12 7"/>
    <w:uiPriority w:val="99"/>
    <w:rPr>
      <w:rFonts w:eastAsia="Times New Roman"/>
    </w:rPr>
  </w:style>
  <w:style w:type="character" w:customStyle="1" w:styleId="RTFNum128">
    <w:name w:val="RTF_Num 12 8"/>
    <w:uiPriority w:val="99"/>
    <w:rPr>
      <w:rFonts w:eastAsia="Times New Roman"/>
    </w:rPr>
  </w:style>
  <w:style w:type="character" w:customStyle="1" w:styleId="RTFNum129">
    <w:name w:val="RTF_Num 12 9"/>
    <w:uiPriority w:val="99"/>
    <w:rPr>
      <w:rFonts w:eastAsia="Times New Roman"/>
    </w:rPr>
  </w:style>
  <w:style w:type="character" w:customStyle="1" w:styleId="WW-RTFNum21">
    <w:name w:val="WW-RTF_Num 2 1"/>
    <w:uiPriority w:val="99"/>
    <w:rPr>
      <w:rFonts w:eastAsia="Times New Roman"/>
    </w:rPr>
  </w:style>
  <w:style w:type="character" w:customStyle="1" w:styleId="WW-RTFNum22">
    <w:name w:val="WW-RTF_Num 2 2"/>
    <w:uiPriority w:val="99"/>
    <w:rPr>
      <w:rFonts w:ascii="Courier New" w:hAnsi="Courier New"/>
    </w:rPr>
  </w:style>
  <w:style w:type="character" w:customStyle="1" w:styleId="WW-RTFNum23">
    <w:name w:val="WW-RTF_Num 2 3"/>
    <w:uiPriority w:val="99"/>
    <w:rPr>
      <w:rFonts w:ascii="Wingdings" w:hAnsi="Wingdings"/>
    </w:rPr>
  </w:style>
  <w:style w:type="character" w:customStyle="1" w:styleId="WW-RTFNum24">
    <w:name w:val="WW-RTF_Num 2 4"/>
    <w:uiPriority w:val="99"/>
    <w:rPr>
      <w:rFonts w:ascii="Symbol" w:hAnsi="Symbol"/>
    </w:rPr>
  </w:style>
  <w:style w:type="character" w:customStyle="1" w:styleId="WW-RTFNum25">
    <w:name w:val="WW-RTF_Num 2 5"/>
    <w:uiPriority w:val="99"/>
    <w:rPr>
      <w:rFonts w:ascii="Courier New" w:hAnsi="Courier New"/>
    </w:rPr>
  </w:style>
  <w:style w:type="character" w:customStyle="1" w:styleId="WW-RTFNum26">
    <w:name w:val="WW-RTF_Num 2 6"/>
    <w:uiPriority w:val="99"/>
    <w:rPr>
      <w:rFonts w:ascii="Wingdings" w:hAnsi="Wingdings"/>
    </w:rPr>
  </w:style>
  <w:style w:type="character" w:customStyle="1" w:styleId="WW-RTFNum27">
    <w:name w:val="WW-RTF_Num 2 7"/>
    <w:uiPriority w:val="99"/>
    <w:rPr>
      <w:rFonts w:ascii="Symbol" w:hAnsi="Symbol"/>
    </w:rPr>
  </w:style>
  <w:style w:type="character" w:customStyle="1" w:styleId="WW-RTFNum28">
    <w:name w:val="WW-RTF_Num 2 8"/>
    <w:uiPriority w:val="99"/>
    <w:rPr>
      <w:rFonts w:ascii="Courier New" w:hAnsi="Courier New"/>
    </w:rPr>
  </w:style>
  <w:style w:type="character" w:customStyle="1" w:styleId="WW-RTFNum29">
    <w:name w:val="WW-RTF_Num 2 9"/>
    <w:uiPriority w:val="99"/>
    <w:rPr>
      <w:rFonts w:ascii="Wingdings" w:hAnsi="Wingdings"/>
    </w:rPr>
  </w:style>
  <w:style w:type="character" w:customStyle="1" w:styleId="WW-RTFNum211">
    <w:name w:val="WW-RTF_Num 2 11"/>
    <w:uiPriority w:val="99"/>
    <w:rPr>
      <w:rFonts w:eastAsia="Times New Roman"/>
    </w:rPr>
  </w:style>
  <w:style w:type="character" w:customStyle="1" w:styleId="WW-RTFNum221">
    <w:name w:val="WW-RTF_Num 2 21"/>
    <w:uiPriority w:val="99"/>
    <w:rPr>
      <w:rFonts w:ascii="Courier New" w:hAnsi="Courier New"/>
    </w:rPr>
  </w:style>
  <w:style w:type="character" w:customStyle="1" w:styleId="WW-RTFNum231">
    <w:name w:val="WW-RTF_Num 2 31"/>
    <w:uiPriority w:val="99"/>
    <w:rPr>
      <w:rFonts w:ascii="Wingdings" w:hAnsi="Wingdings"/>
    </w:rPr>
  </w:style>
  <w:style w:type="character" w:customStyle="1" w:styleId="WW-RTFNum241">
    <w:name w:val="WW-RTF_Num 2 41"/>
    <w:uiPriority w:val="99"/>
    <w:rPr>
      <w:rFonts w:ascii="Symbol" w:hAnsi="Symbol"/>
    </w:rPr>
  </w:style>
  <w:style w:type="character" w:customStyle="1" w:styleId="WW-RTFNum251">
    <w:name w:val="WW-RTF_Num 2 51"/>
    <w:uiPriority w:val="99"/>
    <w:rPr>
      <w:rFonts w:ascii="Courier New" w:hAnsi="Courier New"/>
    </w:rPr>
  </w:style>
  <w:style w:type="character" w:customStyle="1" w:styleId="WW-RTFNum261">
    <w:name w:val="WW-RTF_Num 2 61"/>
    <w:uiPriority w:val="99"/>
    <w:rPr>
      <w:rFonts w:ascii="Wingdings" w:hAnsi="Wingdings"/>
    </w:rPr>
  </w:style>
  <w:style w:type="character" w:customStyle="1" w:styleId="WW-RTFNum271">
    <w:name w:val="WW-RTF_Num 2 71"/>
    <w:uiPriority w:val="99"/>
    <w:rPr>
      <w:rFonts w:ascii="Symbol" w:hAnsi="Symbol"/>
    </w:rPr>
  </w:style>
  <w:style w:type="character" w:customStyle="1" w:styleId="WW-RTFNum281">
    <w:name w:val="WW-RTF_Num 2 81"/>
    <w:uiPriority w:val="99"/>
    <w:rPr>
      <w:rFonts w:ascii="Courier New" w:hAnsi="Courier New"/>
    </w:rPr>
  </w:style>
  <w:style w:type="character" w:customStyle="1" w:styleId="WW-RTFNum291">
    <w:name w:val="WW-RTF_Num 2 91"/>
    <w:uiPriority w:val="99"/>
    <w:rPr>
      <w:rFonts w:ascii="Wingdings" w:hAnsi="Wingdings"/>
    </w:rPr>
  </w:style>
  <w:style w:type="character" w:customStyle="1" w:styleId="WW-RTFNum2112">
    <w:name w:val="WW-RTF_Num 2 112"/>
    <w:uiPriority w:val="99"/>
  </w:style>
  <w:style w:type="character" w:customStyle="1" w:styleId="WW-RTFNum2212">
    <w:name w:val="WW-RTF_Num 2 212"/>
    <w:uiPriority w:val="99"/>
  </w:style>
  <w:style w:type="character" w:customStyle="1" w:styleId="WW-RTFNum2312">
    <w:name w:val="WW-RTF_Num 2 312"/>
    <w:uiPriority w:val="99"/>
  </w:style>
  <w:style w:type="character" w:customStyle="1" w:styleId="WW-RTFNum2412">
    <w:name w:val="WW-RTF_Num 2 412"/>
    <w:uiPriority w:val="99"/>
  </w:style>
  <w:style w:type="character" w:customStyle="1" w:styleId="WW-RTFNum2512">
    <w:name w:val="WW-RTF_Num 2 512"/>
    <w:uiPriority w:val="99"/>
  </w:style>
  <w:style w:type="character" w:customStyle="1" w:styleId="WW-RTFNum2612">
    <w:name w:val="WW-RTF_Num 2 612"/>
    <w:uiPriority w:val="99"/>
  </w:style>
  <w:style w:type="character" w:customStyle="1" w:styleId="WW-RTFNum2712">
    <w:name w:val="WW-RTF_Num 2 712"/>
    <w:uiPriority w:val="99"/>
  </w:style>
  <w:style w:type="character" w:customStyle="1" w:styleId="WW-RTFNum2812">
    <w:name w:val="WW-RTF_Num 2 812"/>
    <w:uiPriority w:val="99"/>
  </w:style>
  <w:style w:type="character" w:customStyle="1" w:styleId="WW-RTFNum2912">
    <w:name w:val="WW-RTF_Num 2 912"/>
    <w:uiPriority w:val="99"/>
  </w:style>
  <w:style w:type="character" w:customStyle="1" w:styleId="WW-RTFNum21123">
    <w:name w:val="WW-RTF_Num 2 1123"/>
    <w:uiPriority w:val="99"/>
    <w:rPr>
      <w:rFonts w:eastAsia="Times New Roman"/>
    </w:rPr>
  </w:style>
  <w:style w:type="character" w:customStyle="1" w:styleId="WW-RTFNum22123">
    <w:name w:val="WW-RTF_Num 2 2123"/>
    <w:uiPriority w:val="99"/>
    <w:rPr>
      <w:rFonts w:ascii="Courier New" w:hAnsi="Courier New"/>
    </w:rPr>
  </w:style>
  <w:style w:type="character" w:customStyle="1" w:styleId="WW-RTFNum23123">
    <w:name w:val="WW-RTF_Num 2 3123"/>
    <w:uiPriority w:val="99"/>
    <w:rPr>
      <w:rFonts w:ascii="Wingdings" w:hAnsi="Wingdings"/>
    </w:rPr>
  </w:style>
  <w:style w:type="character" w:customStyle="1" w:styleId="WW-RTFNum24123">
    <w:name w:val="WW-RTF_Num 2 4123"/>
    <w:uiPriority w:val="99"/>
    <w:rPr>
      <w:rFonts w:ascii="Symbol" w:hAnsi="Symbol"/>
    </w:rPr>
  </w:style>
  <w:style w:type="character" w:customStyle="1" w:styleId="WW-RTFNum25123">
    <w:name w:val="WW-RTF_Num 2 5123"/>
    <w:uiPriority w:val="99"/>
    <w:rPr>
      <w:rFonts w:ascii="Courier New" w:hAnsi="Courier New"/>
    </w:rPr>
  </w:style>
  <w:style w:type="character" w:customStyle="1" w:styleId="WW-RTFNum26123">
    <w:name w:val="WW-RTF_Num 2 6123"/>
    <w:uiPriority w:val="99"/>
    <w:rPr>
      <w:rFonts w:ascii="Wingdings" w:hAnsi="Wingdings"/>
    </w:rPr>
  </w:style>
  <w:style w:type="character" w:customStyle="1" w:styleId="WW-RTFNum27123">
    <w:name w:val="WW-RTF_Num 2 7123"/>
    <w:uiPriority w:val="99"/>
    <w:rPr>
      <w:rFonts w:ascii="Symbol" w:hAnsi="Symbol"/>
    </w:rPr>
  </w:style>
  <w:style w:type="character" w:customStyle="1" w:styleId="WW-RTFNum28123">
    <w:name w:val="WW-RTF_Num 2 8123"/>
    <w:uiPriority w:val="99"/>
    <w:rPr>
      <w:rFonts w:ascii="Courier New" w:hAnsi="Courier New"/>
    </w:rPr>
  </w:style>
  <w:style w:type="character" w:customStyle="1" w:styleId="WW-RTFNum29123">
    <w:name w:val="WW-RTF_Num 2 9123"/>
    <w:uiPriority w:val="99"/>
    <w:rPr>
      <w:rFonts w:ascii="Wingdings" w:hAnsi="Wingdings"/>
    </w:rPr>
  </w:style>
  <w:style w:type="character" w:customStyle="1" w:styleId="WW-RTFNum211234">
    <w:name w:val="WW-RTF_Num 2 11234"/>
    <w:uiPriority w:val="99"/>
  </w:style>
  <w:style w:type="character" w:customStyle="1" w:styleId="WW-RTFNum221234">
    <w:name w:val="WW-RTF_Num 2 21234"/>
    <w:uiPriority w:val="99"/>
  </w:style>
  <w:style w:type="character" w:customStyle="1" w:styleId="WW-RTFNum231234">
    <w:name w:val="WW-RTF_Num 2 31234"/>
    <w:uiPriority w:val="99"/>
  </w:style>
  <w:style w:type="character" w:customStyle="1" w:styleId="WW-RTFNum241234">
    <w:name w:val="WW-RTF_Num 2 41234"/>
    <w:uiPriority w:val="99"/>
  </w:style>
  <w:style w:type="character" w:customStyle="1" w:styleId="WW-RTFNum251234">
    <w:name w:val="WW-RTF_Num 2 51234"/>
    <w:uiPriority w:val="99"/>
  </w:style>
  <w:style w:type="character" w:customStyle="1" w:styleId="WW-RTFNum261234">
    <w:name w:val="WW-RTF_Num 2 61234"/>
    <w:uiPriority w:val="99"/>
  </w:style>
  <w:style w:type="character" w:customStyle="1" w:styleId="WW-RTFNum271234">
    <w:name w:val="WW-RTF_Num 2 71234"/>
    <w:uiPriority w:val="99"/>
  </w:style>
  <w:style w:type="character" w:customStyle="1" w:styleId="WW-RTFNum281234">
    <w:name w:val="WW-RTF_Num 2 81234"/>
    <w:uiPriority w:val="99"/>
  </w:style>
  <w:style w:type="character" w:customStyle="1" w:styleId="WW-RTFNum291234">
    <w:name w:val="WW-RTF_Num 2 91234"/>
    <w:uiPriority w:val="99"/>
  </w:style>
  <w:style w:type="character" w:customStyle="1" w:styleId="WW-RTFNum2112345">
    <w:name w:val="WW-RTF_Num 2 112345"/>
    <w:uiPriority w:val="99"/>
    <w:rPr>
      <w:rFonts w:eastAsia="Times New Roman"/>
    </w:rPr>
  </w:style>
  <w:style w:type="character" w:customStyle="1" w:styleId="WW-RTFNum2212345">
    <w:name w:val="WW-RTF_Num 2 212345"/>
    <w:uiPriority w:val="99"/>
    <w:rPr>
      <w:rFonts w:ascii="Courier New" w:hAnsi="Courier New"/>
    </w:rPr>
  </w:style>
  <w:style w:type="character" w:customStyle="1" w:styleId="WW-RTFNum2312345">
    <w:name w:val="WW-RTF_Num 2 312345"/>
    <w:uiPriority w:val="99"/>
    <w:rPr>
      <w:rFonts w:ascii="Wingdings" w:hAnsi="Wingdings"/>
    </w:rPr>
  </w:style>
  <w:style w:type="character" w:customStyle="1" w:styleId="WW-RTFNum2412345">
    <w:name w:val="WW-RTF_Num 2 412345"/>
    <w:uiPriority w:val="99"/>
    <w:rPr>
      <w:rFonts w:ascii="Symbol" w:hAnsi="Symbol"/>
    </w:rPr>
  </w:style>
  <w:style w:type="character" w:customStyle="1" w:styleId="WW-RTFNum2512345">
    <w:name w:val="WW-RTF_Num 2 512345"/>
    <w:uiPriority w:val="99"/>
    <w:rPr>
      <w:rFonts w:ascii="Courier New" w:hAnsi="Courier New"/>
    </w:rPr>
  </w:style>
  <w:style w:type="character" w:customStyle="1" w:styleId="WW-RTFNum2612345">
    <w:name w:val="WW-RTF_Num 2 612345"/>
    <w:uiPriority w:val="99"/>
    <w:rPr>
      <w:rFonts w:ascii="Wingdings" w:hAnsi="Wingdings"/>
    </w:rPr>
  </w:style>
  <w:style w:type="character" w:customStyle="1" w:styleId="WW-RTFNum2712345">
    <w:name w:val="WW-RTF_Num 2 712345"/>
    <w:uiPriority w:val="99"/>
    <w:rPr>
      <w:rFonts w:ascii="Symbol" w:hAnsi="Symbol"/>
    </w:rPr>
  </w:style>
  <w:style w:type="character" w:customStyle="1" w:styleId="WW-RTFNum2812345">
    <w:name w:val="WW-RTF_Num 2 812345"/>
    <w:uiPriority w:val="99"/>
    <w:rPr>
      <w:rFonts w:ascii="Courier New" w:hAnsi="Courier New"/>
    </w:rPr>
  </w:style>
  <w:style w:type="character" w:customStyle="1" w:styleId="WW-RTFNum2912345">
    <w:name w:val="WW-RTF_Num 2 912345"/>
    <w:uiPriority w:val="99"/>
    <w:rPr>
      <w:rFonts w:ascii="Wingdings" w:hAnsi="Wingdings"/>
    </w:rPr>
  </w:style>
  <w:style w:type="character" w:customStyle="1" w:styleId="WW-RTFNum21123456">
    <w:name w:val="WW-RTF_Num 2 1123456"/>
    <w:uiPriority w:val="99"/>
  </w:style>
  <w:style w:type="character" w:customStyle="1" w:styleId="WW-RTFNum22123456">
    <w:name w:val="WW-RTF_Num 2 2123456"/>
    <w:uiPriority w:val="99"/>
  </w:style>
  <w:style w:type="character" w:customStyle="1" w:styleId="WW-RTFNum23123456">
    <w:name w:val="WW-RTF_Num 2 3123456"/>
    <w:uiPriority w:val="99"/>
  </w:style>
  <w:style w:type="character" w:customStyle="1" w:styleId="WW-RTFNum24123456">
    <w:name w:val="WW-RTF_Num 2 4123456"/>
    <w:uiPriority w:val="99"/>
  </w:style>
  <w:style w:type="character" w:customStyle="1" w:styleId="WW-RTFNum25123456">
    <w:name w:val="WW-RTF_Num 2 5123456"/>
    <w:uiPriority w:val="99"/>
  </w:style>
  <w:style w:type="character" w:customStyle="1" w:styleId="WW-RTFNum26123456">
    <w:name w:val="WW-RTF_Num 2 6123456"/>
    <w:uiPriority w:val="99"/>
  </w:style>
  <w:style w:type="character" w:customStyle="1" w:styleId="WW-RTFNum27123456">
    <w:name w:val="WW-RTF_Num 2 7123456"/>
    <w:uiPriority w:val="99"/>
  </w:style>
  <w:style w:type="character" w:customStyle="1" w:styleId="WW-RTFNum28123456">
    <w:name w:val="WW-RTF_Num 2 8123456"/>
    <w:uiPriority w:val="99"/>
  </w:style>
  <w:style w:type="character" w:customStyle="1" w:styleId="WW-RTFNum29123456">
    <w:name w:val="WW-RTF_Num 2 9123456"/>
    <w:uiPriority w:val="99"/>
  </w:style>
  <w:style w:type="character" w:customStyle="1" w:styleId="WW-RTFNum211234567">
    <w:name w:val="WW-RTF_Num 2 11234567"/>
    <w:uiPriority w:val="99"/>
  </w:style>
  <w:style w:type="character" w:customStyle="1" w:styleId="WW-RTFNum221234567">
    <w:name w:val="WW-RTF_Num 2 21234567"/>
    <w:uiPriority w:val="99"/>
  </w:style>
  <w:style w:type="character" w:customStyle="1" w:styleId="WW-RTFNum231234567">
    <w:name w:val="WW-RTF_Num 2 31234567"/>
    <w:uiPriority w:val="99"/>
  </w:style>
  <w:style w:type="character" w:customStyle="1" w:styleId="WW-RTFNum241234567">
    <w:name w:val="WW-RTF_Num 2 41234567"/>
    <w:uiPriority w:val="99"/>
  </w:style>
  <w:style w:type="character" w:customStyle="1" w:styleId="WW-RTFNum251234567">
    <w:name w:val="WW-RTF_Num 2 51234567"/>
    <w:uiPriority w:val="99"/>
  </w:style>
  <w:style w:type="character" w:customStyle="1" w:styleId="WW-RTFNum261234567">
    <w:name w:val="WW-RTF_Num 2 61234567"/>
    <w:uiPriority w:val="99"/>
  </w:style>
  <w:style w:type="character" w:customStyle="1" w:styleId="WW-RTFNum271234567">
    <w:name w:val="WW-RTF_Num 2 71234567"/>
    <w:uiPriority w:val="99"/>
  </w:style>
  <w:style w:type="character" w:customStyle="1" w:styleId="WW-RTFNum281234567">
    <w:name w:val="WW-RTF_Num 2 81234567"/>
    <w:uiPriority w:val="99"/>
  </w:style>
  <w:style w:type="character" w:customStyle="1" w:styleId="WW-RTFNum291234567">
    <w:name w:val="WW-RTF_Num 2 91234567"/>
    <w:uiPriority w:val="99"/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Internetlink">
    <w:name w:val="Internet link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  <w:sz w:val="20"/>
      <w:szCs w:val="20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  <w:sz w:val="20"/>
      <w:szCs w:val="20"/>
    </w:rPr>
  </w:style>
  <w:style w:type="character" w:customStyle="1" w:styleId="CollegamentoInternet">
    <w:name w:val="Collegamento Internet"/>
    <w:uiPriority w:val="99"/>
    <w:rPr>
      <w:color w:val="000080"/>
      <w:u w:val="single"/>
    </w:rPr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OpenSymbol" w:hAnsi="OpenSymbol"/>
    </w:rPr>
  </w:style>
  <w:style w:type="character" w:customStyle="1" w:styleId="CollegamentoInternetvisitato">
    <w:name w:val="Collegamento Internet visitato"/>
    <w:uiPriority w:val="99"/>
    <w:rPr>
      <w:color w:val="800000"/>
      <w:u w:val="single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  <w:rPr>
      <w:lang w:bidi="ar-SA"/>
    </w:rPr>
  </w:style>
  <w:style w:type="paragraph" w:styleId="Elenco">
    <w:name w:val="List"/>
    <w:basedOn w:val="Corpotesto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Didascalia">
    <w:name w:val="caption"/>
    <w:basedOn w:val="Predefinito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Predefinito"/>
    <w:uiPriority w:val="99"/>
    <w:rPr>
      <w:rFonts w:eastAsia="Times New Roman" w:hAnsi="Arial"/>
      <w:lang w:bidi="ar-SA"/>
    </w:rPr>
  </w:style>
  <w:style w:type="paragraph" w:customStyle="1" w:styleId="Heading">
    <w:name w:val="Heading"/>
    <w:basedOn w:val="Predefinito"/>
    <w:next w:val="Corpotesto"/>
    <w:uiPriority w:val="99"/>
    <w:pPr>
      <w:keepNext/>
      <w:spacing w:before="240" w:after="120"/>
    </w:pPr>
    <w:rPr>
      <w:rFonts w:ascii="Arial" w:eastAsia="Arial Unicode MS" w:hAnsi="Arial" w:cs="Arial"/>
      <w:sz w:val="28"/>
      <w:szCs w:val="28"/>
      <w:lang w:bidi="ar-SA"/>
    </w:rPr>
  </w:style>
  <w:style w:type="paragraph" w:customStyle="1" w:styleId="Index">
    <w:name w:val="Index"/>
    <w:basedOn w:val="Predefinito"/>
    <w:uiPriority w:val="99"/>
    <w:rPr>
      <w:lang w:bidi="ar-SA"/>
    </w:r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PidipaginaCarattere0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customStyle="1" w:styleId="WW-header">
    <w:name w:val="WW-header"/>
    <w:basedOn w:val="Predefinito"/>
    <w:uiPriority w:val="99"/>
    <w:pPr>
      <w:tabs>
        <w:tab w:val="center" w:pos="4821"/>
        <w:tab w:val="right" w:pos="9643"/>
      </w:tabs>
    </w:pPr>
    <w:rPr>
      <w:lang w:bidi="ar-SA"/>
    </w:rPr>
  </w:style>
  <w:style w:type="paragraph" w:customStyle="1" w:styleId="WW-footer">
    <w:name w:val="WW-footer"/>
    <w:basedOn w:val="Predefinito"/>
    <w:uiPriority w:val="99"/>
    <w:pPr>
      <w:tabs>
        <w:tab w:val="center" w:pos="4821"/>
        <w:tab w:val="right" w:pos="9643"/>
      </w:tabs>
    </w:pPr>
    <w:rPr>
      <w:lang w:bidi="ar-SA"/>
    </w:rPr>
  </w:style>
  <w:style w:type="paragraph" w:customStyle="1" w:styleId="Rigadintestazione">
    <w:name w:val="Riga d'intestazione"/>
    <w:basedOn w:val="Predefinito"/>
    <w:uiPriority w:val="99"/>
    <w:pPr>
      <w:tabs>
        <w:tab w:val="center" w:pos="4320"/>
        <w:tab w:val="right" w:pos="8640"/>
      </w:tabs>
    </w:pPr>
    <w:rPr>
      <w:lang w:bidi="ar-SA"/>
    </w:rPr>
  </w:style>
  <w:style w:type="paragraph" w:customStyle="1" w:styleId="Pidipagina0">
    <w:name w:val="Pi・di pagina"/>
    <w:basedOn w:val="Predefinito"/>
    <w:uiPriority w:val="99"/>
    <w:pPr>
      <w:tabs>
        <w:tab w:val="center" w:pos="4320"/>
        <w:tab w:val="right" w:pos="8640"/>
      </w:tabs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D921EA"/>
    <w:rPr>
      <w:color w:val="0563C1" w:themeColor="hyperlink"/>
      <w:u w:val="single"/>
    </w:rPr>
  </w:style>
  <w:style w:type="paragraph" w:customStyle="1" w:styleId="Standard">
    <w:name w:val="Standard"/>
    <w:rsid w:val="00BC58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6E2767"/>
    <w:pPr>
      <w:spacing w:after="0" w:line="240" w:lineRule="auto"/>
    </w:pPr>
    <w:rPr>
      <w:rFonts w:ascii="Times New Roman" w:eastAsia="SimSun" w:hAnsi="Times New Roman" w:cs="Mang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 MATERNA  ZINELLI  PERDONI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 MATERNA  ZINELLI  PERDONI</dc:title>
  <dc:creator>Valued Acer Customer</dc:creator>
  <cp:lastModifiedBy>HP</cp:lastModifiedBy>
  <cp:revision>2</cp:revision>
  <cp:lastPrinted>2020-07-10T11:20:00Z</cp:lastPrinted>
  <dcterms:created xsi:type="dcterms:W3CDTF">2020-07-31T16:43:00Z</dcterms:created>
  <dcterms:modified xsi:type="dcterms:W3CDTF">2020-07-31T16:43:00Z</dcterms:modified>
</cp:coreProperties>
</file>